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bookmarkStart w:id="0" w:name="_GoBack"/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6A4F5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8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ª Reunião Ordinária do Conselho de Centro - CMA de 2022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1º PONTO – 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Apreciação e deliberação sobre a ata da </w:t>
      </w:r>
      <w:r w:rsidR="006A4F51">
        <w:rPr>
          <w:rFonts w:ascii="Arial" w:eastAsia="Times New Roman" w:hAnsi="Arial" w:cs="Arial"/>
          <w:sz w:val="27"/>
          <w:szCs w:val="27"/>
          <w:lang w:eastAsia="pt-BR"/>
        </w:rPr>
        <w:t>7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ª Reunião </w:t>
      </w:r>
      <w:r w:rsidR="006A4F51">
        <w:rPr>
          <w:rFonts w:ascii="Arial" w:eastAsia="Times New Roman" w:hAnsi="Arial" w:cs="Arial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rdinária de 2022 do CMA;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2º PONTO – </w:t>
      </w:r>
      <w:r w:rsidRPr="00C728B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 w:rsidR="006A4F5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9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ª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Reunião Ordinária de 2022 do CON</w:t>
      </w:r>
      <w:r w:rsidR="006A4F5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EPE, 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que ocorrerá no dia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2</w:t>
      </w:r>
      <w:r w:rsidR="006A4F5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0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de </w:t>
      </w:r>
      <w:r w:rsidR="006A4F51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setembro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2022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, às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14h,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com os seguintes pontos de pauta: 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F51" w:rsidRPr="006A4F51" w:rsidRDefault="006A4F51" w:rsidP="006A4F51">
      <w:pPr>
        <w:pStyle w:val="PargrafodaLista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4F51">
        <w:rPr>
          <w:rFonts w:ascii="Arial" w:eastAsia="Times New Roman" w:hAnsi="Arial" w:cs="Arial"/>
          <w:sz w:val="24"/>
          <w:szCs w:val="24"/>
          <w:lang w:eastAsia="pt-BR"/>
        </w:rPr>
        <w:t>Apreciação e deliberação sobre a ata da 3ª reunião ordinária de 2022;</w:t>
      </w:r>
    </w:p>
    <w:p w:rsidR="006A4F51" w:rsidRPr="006A4F51" w:rsidRDefault="006A4F51" w:rsidP="006A4F51">
      <w:pPr>
        <w:pStyle w:val="PargrafodaLista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4F51">
        <w:rPr>
          <w:rFonts w:ascii="Arial" w:eastAsia="Times New Roman" w:hAnsi="Arial" w:cs="Arial"/>
          <w:sz w:val="24"/>
          <w:szCs w:val="24"/>
          <w:lang w:eastAsia="pt-BR"/>
        </w:rPr>
        <w:t>Apreciação e deliberação sobre processos de renovação de afastamento;</w:t>
      </w:r>
    </w:p>
    <w:p w:rsidR="00C728B2" w:rsidRPr="006A4F51" w:rsidRDefault="006A4F51" w:rsidP="006A4F51">
      <w:pPr>
        <w:pStyle w:val="PargrafodaLista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4F51">
        <w:rPr>
          <w:rFonts w:ascii="Arial" w:eastAsia="Times New Roman" w:hAnsi="Arial" w:cs="Arial"/>
          <w:sz w:val="24"/>
          <w:szCs w:val="24"/>
          <w:lang w:eastAsia="pt-BR"/>
        </w:rPr>
        <w:t>Apreciação e deliberação sobre minuta de resolução que altera os Arts. 3º e 5º da Resolução CONSEPE/UFERSA nº 001/2019, de 13 de março de 2019, que dispõe sobre regime de trabalho e distribuição de carga horária de professor do Magistério Superior;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 pasta: </w:t>
      </w:r>
      <w:hyperlink r:id="rId6" w:tgtFrame="_blank" w:history="1">
        <w:r w:rsidRPr="00C7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https://conselhos.ufersa.edu.br/convocacoes-pastas-e-atas-consepe-2022/</w:t>
        </w:r>
      </w:hyperlink>
      <w:r w:rsidRPr="00C728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 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3º PONTO – Outras ocorrências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="006A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19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6A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setembro 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2022 (segunda-feira)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Local: Remotamente em uma Sala virtual do Google </w:t>
      </w:r>
      <w:proofErr w:type="spellStart"/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Meet</w:t>
      </w:r>
      <w:proofErr w:type="spellEnd"/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6A4F51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color w:val="FF0000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1E02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1E022E" w:rsidRPr="001E02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</w:t>
      </w:r>
      <w:r w:rsidRPr="001E02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h30min</w:t>
      </w:r>
    </w:p>
    <w:bookmarkEnd w:id="0"/>
    <w:p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80D9C"/>
    <w:rsid w:val="006A4F51"/>
    <w:rsid w:val="00C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9AE5-6866-47BE-B076-ACEDA542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elhos.ufersa.edu.br/convocacoes-pastas-e-atas-consepe-2022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3</cp:revision>
  <dcterms:created xsi:type="dcterms:W3CDTF">2022-07-25T11:48:00Z</dcterms:created>
  <dcterms:modified xsi:type="dcterms:W3CDTF">2022-09-15T20:32:00Z</dcterms:modified>
</cp:coreProperties>
</file>